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4290" w14:textId="28A27231" w:rsidR="00783C88" w:rsidRDefault="00584F6E" w:rsidP="00584F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</w:t>
      </w:r>
      <w:r>
        <w:t>utomatic integration:</w:t>
      </w:r>
    </w:p>
    <w:p w14:paraId="7B037D24" w14:textId="411EA131" w:rsidR="00584F6E" w:rsidRDefault="008D1D61" w:rsidP="008D1D61">
      <w:pPr>
        <w:pStyle w:val="a9"/>
      </w:pPr>
      <w:r>
        <w:rPr>
          <w:rFonts w:ascii="HelveticaNeue" w:hAnsi="HelveticaNeue"/>
          <w:color w:val="000000"/>
          <w:sz w:val="17"/>
          <w:szCs w:val="17"/>
        </w:rPr>
        <w:t>com.sunmi:pri</w:t>
      </w:r>
      <w:r w:rsidR="000332C0">
        <w:rPr>
          <w:rFonts w:ascii="HelveticaNeue" w:hAnsi="HelveticaNeue" w:hint="eastAsia"/>
          <w:color w:val="000000"/>
          <w:sz w:val="17"/>
          <w:szCs w:val="17"/>
        </w:rPr>
        <w:t>n</w:t>
      </w:r>
      <w:r>
        <w:rPr>
          <w:rFonts w:ascii="HelveticaNeue" w:hAnsi="HelveticaNeue"/>
          <w:color w:val="000000"/>
          <w:sz w:val="17"/>
          <w:szCs w:val="17"/>
        </w:rPr>
        <w:t>terlibrary:1.0.</w:t>
      </w:r>
      <w:r w:rsidR="000332C0">
        <w:rPr>
          <w:rFonts w:ascii="HelveticaNeue" w:hAnsi="HelveticaNeue" w:hint="eastAsia"/>
          <w:color w:val="000000"/>
          <w:sz w:val="17"/>
          <w:szCs w:val="17"/>
        </w:rPr>
        <w:t>2</w:t>
      </w:r>
      <w:r>
        <w:rPr>
          <w:rFonts w:ascii="HelveticaNeue" w:hAnsi="HelveticaNeue"/>
          <w:color w:val="000000"/>
          <w:sz w:val="17"/>
          <w:szCs w:val="17"/>
        </w:rPr>
        <w:t xml:space="preserve"> </w:t>
      </w:r>
    </w:p>
    <w:p w14:paraId="16BDE511" w14:textId="205A049C" w:rsidR="00584F6E" w:rsidRDefault="008D1D61" w:rsidP="00584F6E">
      <w:r>
        <w:rPr>
          <w:rFonts w:hint="eastAsia"/>
        </w:rPr>
        <w:t>2.</w:t>
      </w:r>
      <w:r w:rsidR="00584F6E">
        <w:rPr>
          <w:rFonts w:hint="eastAsia"/>
        </w:rPr>
        <w:t>A</w:t>
      </w:r>
      <w:r w:rsidR="00584F6E">
        <w:t>dd dependency and property configuration in build.gradle file of module:</w:t>
      </w:r>
    </w:p>
    <w:p w14:paraId="398BF7A7" w14:textId="77777777" w:rsidR="008D1D61" w:rsidRDefault="008D1D61" w:rsidP="008D1D61">
      <w:r>
        <w:t xml:space="preserve">dependencies{ </w:t>
      </w:r>
    </w:p>
    <w:p w14:paraId="49A89DC1" w14:textId="7AC889A5" w:rsidR="008D1D61" w:rsidRDefault="008D1D61" w:rsidP="008D1D61">
      <w:r>
        <w:t xml:space="preserve"> compile ‘com.sunmi:printerlibrary:1.0.</w:t>
      </w:r>
      <w:r w:rsidR="00296EF8">
        <w:rPr>
          <w:rFonts w:hint="eastAsia"/>
        </w:rPr>
        <w:t>2</w:t>
      </w:r>
      <w:bookmarkStart w:id="0" w:name="_GoBack"/>
      <w:bookmarkEnd w:id="0"/>
      <w:r>
        <w:t xml:space="preserve">’ </w:t>
      </w:r>
    </w:p>
    <w:p w14:paraId="51D4B82B" w14:textId="64B8D804" w:rsidR="00584F6E" w:rsidRDefault="008D1D61" w:rsidP="008D1D61">
      <w:r>
        <w:t>}</w:t>
      </w:r>
    </w:p>
    <w:p w14:paraId="65721142" w14:textId="640CF228" w:rsidR="00584F6E" w:rsidRDefault="00584F6E" w:rsidP="00584F6E"/>
    <w:p w14:paraId="5FB2D8EC" w14:textId="0BC13F24" w:rsidR="00584F6E" w:rsidRDefault="00584F6E" w:rsidP="00584F6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I</w:t>
      </w:r>
      <w:r>
        <w:t>nitialization</w:t>
      </w:r>
    </w:p>
    <w:p w14:paraId="0F9FF7BC" w14:textId="03581B16" w:rsidR="00584F6E" w:rsidRDefault="00584F6E" w:rsidP="00584F6E">
      <w:r>
        <w:rPr>
          <w:rFonts w:hint="eastAsia"/>
        </w:rPr>
        <w:t>J</w:t>
      </w:r>
      <w:r>
        <w:t>ust like binding a service component, binding method is invoked here via singleton</w:t>
      </w:r>
    </w:p>
    <w:p w14:paraId="79C4A17E" w14:textId="77777777" w:rsidR="008D1D61" w:rsidRDefault="008D1D61" w:rsidP="008D1D61">
      <w:r>
        <w:t xml:space="preserve">InnerPrinterManager.getInstance().bindService(context, innerPrinterCallback); </w:t>
      </w:r>
    </w:p>
    <w:p w14:paraId="07744761" w14:textId="77777777" w:rsidR="008D1D61" w:rsidRDefault="008D1D61" w:rsidP="008D1D61"/>
    <w:p w14:paraId="1A2FDD0F" w14:textId="118B8928" w:rsidR="00584F6E" w:rsidRDefault="008D1D61" w:rsidP="008D1D61">
      <w:r>
        <w:t>innerPrinterCallback</w:t>
      </w:r>
      <w:r>
        <w:rPr>
          <w:rFonts w:hint="eastAsia"/>
        </w:rPr>
        <w:t xml:space="preserve">         //</w:t>
      </w:r>
      <w:r w:rsidR="00584F6E">
        <w:t>namely service binding callback</w:t>
      </w:r>
    </w:p>
    <w:p w14:paraId="76F6A829" w14:textId="77777777" w:rsidR="008D1D61" w:rsidRDefault="008D1D61" w:rsidP="008D1D61">
      <w:r>
        <w:t xml:space="preserve">InnerPrinterCallback innerPrinterCallback  </w:t>
      </w:r>
    </w:p>
    <w:p w14:paraId="6F9E1DCF" w14:textId="77777777" w:rsidR="008D1D61" w:rsidRDefault="008D1D61" w:rsidP="008D1D61">
      <w:r>
        <w:t xml:space="preserve"> = new InnerPrinterCallback(){ </w:t>
      </w:r>
    </w:p>
    <w:p w14:paraId="1FEA8FC1" w14:textId="77777777" w:rsidR="008D1D61" w:rsidRDefault="008D1D61" w:rsidP="008D1D61">
      <w:r>
        <w:t xml:space="preserve"> @Override </w:t>
      </w:r>
    </w:p>
    <w:p w14:paraId="2E379A5D" w14:textId="049994D7" w:rsidR="00584F6E" w:rsidRDefault="008D1D61" w:rsidP="008D1D61">
      <w:r>
        <w:t xml:space="preserve">     protected void onConnected(SunmiPrinterService service) {</w:t>
      </w:r>
    </w:p>
    <w:p w14:paraId="46C8AC0A" w14:textId="77777777" w:rsidR="008D1D61" w:rsidRDefault="00584F6E" w:rsidP="008D1D61">
      <w:r>
        <w:rPr>
          <w:rFonts w:hint="eastAsia"/>
        </w:rPr>
        <w:t xml:space="preserve"> </w:t>
      </w:r>
      <w:r>
        <w:t xml:space="preserve">               </w:t>
      </w:r>
      <w:r w:rsidR="008D1D61">
        <w:rPr>
          <w:rFonts w:hint="eastAsia"/>
        </w:rPr>
        <w:t>//</w:t>
      </w:r>
      <w:r>
        <w:t xml:space="preserve"> here namely to obtain the remote service interface handle after the successful connection to the binding service</w:t>
      </w:r>
      <w:r w:rsidR="005E4BC4">
        <w:t>, a print method that can be supported by service access</w:t>
      </w:r>
      <w:r w:rsidR="008D1D61">
        <w:t xml:space="preserve"> } </w:t>
      </w:r>
    </w:p>
    <w:p w14:paraId="1B7CC511" w14:textId="77777777" w:rsidR="008D1D61" w:rsidRDefault="008D1D61" w:rsidP="008D1D61">
      <w:r>
        <w:t xml:space="preserve">     @Override </w:t>
      </w:r>
    </w:p>
    <w:p w14:paraId="1CA0D0F4" w14:textId="77777777" w:rsidR="008D1D61" w:rsidRDefault="008D1D61" w:rsidP="008D1D61">
      <w:r>
        <w:t xml:space="preserve">     protected void onDisconnected() { </w:t>
      </w:r>
    </w:p>
    <w:p w14:paraId="514358A2" w14:textId="607CE7D2" w:rsidR="005E4BC4" w:rsidRDefault="008D1D61" w:rsidP="008D1D61">
      <w:r>
        <w:t xml:space="preserve">  //</w:t>
      </w:r>
      <w:r w:rsidR="005E4BC4">
        <w:t>when the service exception is disconnected, this method will be called back</w:t>
      </w:r>
    </w:p>
    <w:p w14:paraId="1B471A7D" w14:textId="77777777" w:rsidR="008D1D61" w:rsidRDefault="008D1D61" w:rsidP="008D1D61">
      <w:r>
        <w:t xml:space="preserve">} </w:t>
      </w:r>
    </w:p>
    <w:p w14:paraId="233073FE" w14:textId="11CFEA68" w:rsidR="005E4BC4" w:rsidRDefault="008D1D61" w:rsidP="008D1D61">
      <w:r>
        <w:t>}</w:t>
      </w:r>
    </w:p>
    <w:p w14:paraId="3C68EC4A" w14:textId="46E0AAB1" w:rsidR="005E4BC4" w:rsidRDefault="005E4BC4" w:rsidP="005E4BC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P</w:t>
      </w:r>
      <w:r>
        <w:t>rint</w:t>
      </w:r>
    </w:p>
    <w:p w14:paraId="34013313" w14:textId="4C16F8C5" w:rsidR="005E4BC4" w:rsidRDefault="00620428" w:rsidP="005E4BC4">
      <w:r>
        <w:rPr>
          <w:rFonts w:hint="eastAsia"/>
        </w:rPr>
        <w:t>T</w:t>
      </w:r>
      <w:r>
        <w:t xml:space="preserve">he print method is the same as Aidl method. You may refer to the official </w:t>
      </w:r>
      <w:r w:rsidR="00F10032">
        <w:t xml:space="preserve">print documentation regarding the concrete </w:t>
      </w:r>
      <w:r w:rsidR="00F10032" w:rsidRPr="00F10032">
        <w:t>method descriptions</w:t>
      </w:r>
      <w:r w:rsidR="00F10032">
        <w:t>:</w:t>
      </w:r>
    </w:p>
    <w:p w14:paraId="57094B4A" w14:textId="77777777" w:rsidR="008D1D61" w:rsidRDefault="008D1D61" w:rsidP="008D1D61">
      <w:r>
        <w:t>http://ota.cdn.sunmi.com/DOC/resource/re_cn/</w:t>
      </w:r>
    </w:p>
    <w:p w14:paraId="28527C0E" w14:textId="1A9A2CE1" w:rsidR="00F10032" w:rsidRDefault="008D1D61" w:rsidP="008D1D61">
      <w:r>
        <w:t>Sunmiprinter%E5%BC%80%E5%8F%91%E8%80%85%E6%96%87%E6%A1%A3.pdf</w:t>
      </w:r>
    </w:p>
    <w:p w14:paraId="361986F7" w14:textId="33FD7088" w:rsidR="00F10032" w:rsidRDefault="00F10032" w:rsidP="005E4BC4">
      <w:r>
        <w:rPr>
          <w:rFonts w:hint="eastAsia"/>
        </w:rPr>
        <w:t>I</w:t>
      </w:r>
      <w:r>
        <w:t xml:space="preserve">f </w:t>
      </w:r>
      <w:r w:rsidR="004357A1">
        <w:t>you need</w:t>
      </w:r>
      <w:r>
        <w:t xml:space="preserve"> to know about the result of print method, </w:t>
      </w:r>
      <w:r w:rsidR="004357A1">
        <w:t xml:space="preserve">it is necessary to pass an </w:t>
      </w:r>
      <w:r w:rsidR="004357A1" w:rsidRPr="004357A1">
        <w:t>asynchronous</w:t>
      </w:r>
      <w:r w:rsidR="004357A1">
        <w:t xml:space="preserve"> callback to partial interface methods. Its difference from Aidl here is that the internal callback</w:t>
      </w:r>
      <w:r w:rsidR="004357A1">
        <w:rPr>
          <w:rFonts w:hint="eastAsia"/>
        </w:rPr>
        <w:t>—</w:t>
      </w:r>
      <w:r w:rsidR="004357A1">
        <w:t>InnerResultCallback has been resealed</w:t>
      </w:r>
    </w:p>
    <w:p w14:paraId="1CD2F3A4" w14:textId="63D99312" w:rsidR="004357A1" w:rsidRDefault="004357A1" w:rsidP="005E4BC4"/>
    <w:p w14:paraId="2CEC1818" w14:textId="2FFF4CD9" w:rsidR="004357A1" w:rsidRDefault="004357A1" w:rsidP="005E4BC4">
      <w:r>
        <w:rPr>
          <w:rFonts w:hint="eastAsia"/>
        </w:rPr>
        <w:t>F</w:t>
      </w:r>
      <w:r>
        <w:t>or example,</w:t>
      </w:r>
    </w:p>
    <w:p w14:paraId="2D719873" w14:textId="77777777" w:rsidR="008D1D61" w:rsidRDefault="008D1D61" w:rsidP="005E4BC4">
      <w:r w:rsidRPr="008D1D61">
        <w:t xml:space="preserve">service.lineWrap(2, new InnerResultCallback(){ </w:t>
      </w:r>
    </w:p>
    <w:p w14:paraId="0A069FF1" w14:textId="79F24944" w:rsidR="004357A1" w:rsidRDefault="008D1D61" w:rsidP="005E4BC4">
      <w:r>
        <w:rPr>
          <w:rFonts w:hint="eastAsia"/>
        </w:rPr>
        <w:t>//</w:t>
      </w:r>
      <w:r w:rsidR="004357A1">
        <w:t xml:space="preserve">realize callback </w:t>
      </w:r>
    </w:p>
    <w:p w14:paraId="31FF5213" w14:textId="1A76CF1B" w:rsidR="000231BD" w:rsidRDefault="008D1D61" w:rsidP="005E4BC4">
      <w:r w:rsidRPr="008D1D61">
        <w:t>});</w:t>
      </w:r>
    </w:p>
    <w:p w14:paraId="339DB2F2" w14:textId="04116BD6" w:rsidR="000231BD" w:rsidRDefault="000231BD" w:rsidP="000231B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E</w:t>
      </w:r>
      <w:r>
        <w:t>nd of release</w:t>
      </w:r>
    </w:p>
    <w:p w14:paraId="2B629DC7" w14:textId="2B568AC7" w:rsidR="000231BD" w:rsidRDefault="00227986" w:rsidP="000231BD">
      <w:r>
        <w:rPr>
          <w:rFonts w:hint="eastAsia"/>
        </w:rPr>
        <w:t>Y</w:t>
      </w:r>
      <w:r>
        <w:t>ou may invoke the method as follows after the end of normal invoke to disconnect the service</w:t>
      </w:r>
    </w:p>
    <w:p w14:paraId="3216B482" w14:textId="0EFC285F" w:rsidR="00227986" w:rsidRDefault="008D1D61" w:rsidP="000231BD">
      <w:r w:rsidRPr="008D1D61">
        <w:t>InnerPrinterManager.getInstance().unBindService(context, innerPrinterCallback);</w:t>
      </w:r>
    </w:p>
    <w:p w14:paraId="233808F7" w14:textId="37BCACEB" w:rsidR="00227986" w:rsidRDefault="00227986" w:rsidP="000231BD"/>
    <w:p w14:paraId="5C428E42" w14:textId="4485BD67" w:rsidR="00227986" w:rsidRDefault="00227986" w:rsidP="0022798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D</w:t>
      </w:r>
      <w:r>
        <w:t xml:space="preserve">escriptions for </w:t>
      </w:r>
      <w:r w:rsidR="00EB27E5">
        <w:t>main function classes</w:t>
      </w:r>
    </w:p>
    <w:p w14:paraId="59BFFA46" w14:textId="0B874356" w:rsidR="00EB27E5" w:rsidRDefault="008D1D61" w:rsidP="008D1D61">
      <w:pPr>
        <w:pStyle w:val="a9"/>
      </w:pPr>
      <w:r>
        <w:rPr>
          <w:rFonts w:ascii="Menlo" w:hAnsi="Menlo"/>
          <w:color w:val="282828"/>
          <w:sz w:val="18"/>
          <w:szCs w:val="18"/>
        </w:rPr>
        <w:t>InnerPrinterManager</w:t>
      </w:r>
    </w:p>
    <w:p w14:paraId="05019177" w14:textId="07A3EED0" w:rsidR="00EB27E5" w:rsidRDefault="00EB27E5" w:rsidP="00EB27E5">
      <w:r>
        <w:rPr>
          <w:rFonts w:hint="eastAsia"/>
        </w:rPr>
        <w:t>T</w:t>
      </w:r>
      <w:r>
        <w:t xml:space="preserve">he management class of </w:t>
      </w:r>
      <w:r w:rsidR="00123CBA">
        <w:t>print library, mainly used to realize the service of connecting &amp; disconnecting print</w:t>
      </w:r>
    </w:p>
    <w:p w14:paraId="370D46F4" w14:textId="685AF9EA" w:rsidR="00123CBA" w:rsidRDefault="008D1D61" w:rsidP="00EB27E5">
      <w:r w:rsidRPr="008D1D61">
        <w:t>InnerPrinterCallback</w:t>
      </w:r>
    </w:p>
    <w:p w14:paraId="0FD4F049" w14:textId="48A3F942" w:rsidR="00123CBA" w:rsidRDefault="00123CBA" w:rsidP="00EB27E5">
      <w:r>
        <w:rPr>
          <w:rFonts w:hint="eastAsia"/>
        </w:rPr>
        <w:t>T</w:t>
      </w:r>
      <w:r>
        <w:t>he callback interface connecting remote service, to obtain the connection result of remote service</w:t>
      </w:r>
    </w:p>
    <w:p w14:paraId="559E2926" w14:textId="36300F8D" w:rsidR="00123CBA" w:rsidRDefault="008D1D61" w:rsidP="00EB27E5">
      <w:r w:rsidRPr="008D1D61">
        <w:t>SunmiPrinterService</w:t>
      </w:r>
    </w:p>
    <w:p w14:paraId="48026413" w14:textId="0F9139C0" w:rsidR="00123CBA" w:rsidRDefault="00A77EAE" w:rsidP="00EB27E5">
      <w:r>
        <w:rPr>
          <w:rFonts w:hint="eastAsia"/>
        </w:rPr>
        <w:t>T</w:t>
      </w:r>
      <w:r>
        <w:t xml:space="preserve">he </w:t>
      </w:r>
      <w:r w:rsidR="00FE727E">
        <w:t>interface class of Sunmi print service, to define all the print methods. You may obtain this type of example after connecting service</w:t>
      </w:r>
    </w:p>
    <w:p w14:paraId="516138CA" w14:textId="470660CD" w:rsidR="00FE727E" w:rsidRDefault="008D1D61" w:rsidP="00EB27E5">
      <w:r w:rsidRPr="008D1D61">
        <w:t>SunmiPrinterService</w:t>
      </w:r>
    </w:p>
    <w:p w14:paraId="5650FCFF" w14:textId="5BB1FF30" w:rsidR="00FE727E" w:rsidRDefault="00FE727E" w:rsidP="00EB27E5">
      <w:r>
        <w:rPr>
          <w:rFonts w:hint="eastAsia"/>
        </w:rPr>
        <w:t>T</w:t>
      </w:r>
      <w:r>
        <w:t xml:space="preserve">he callback interface of print method, used to obtain the </w:t>
      </w:r>
      <w:hyperlink r:id="rId7" w:anchor="keyfrom=E2Ctranslation" w:history="1">
        <w:r w:rsidRPr="00FE727E">
          <w:t>executive condition</w:t>
        </w:r>
      </w:hyperlink>
      <w:r>
        <w:t xml:space="preserve"> of the interface method</w:t>
      </w:r>
    </w:p>
    <w:p w14:paraId="5697B2C5" w14:textId="0B26DE0F" w:rsidR="00FE727E" w:rsidRDefault="008D1D61" w:rsidP="00EB27E5">
      <w:r w:rsidRPr="008D1D61">
        <w:t>InnerPrinterException</w:t>
      </w:r>
    </w:p>
    <w:p w14:paraId="35A3A79D" w14:textId="77777777" w:rsidR="00FD55FC" w:rsidRDefault="00FD55FC" w:rsidP="00EB27E5">
      <w:r>
        <w:rPr>
          <w:rFonts w:hint="eastAsia"/>
        </w:rPr>
        <w:t>T</w:t>
      </w:r>
      <w:r>
        <w:t>he print exception class, in which errors or exceptions occur in the invoke method;</w:t>
      </w:r>
    </w:p>
    <w:p w14:paraId="11109F10" w14:textId="6D3E6813" w:rsidR="00FE727E" w:rsidRPr="005E4BC4" w:rsidRDefault="00FD55FC" w:rsidP="00EB27E5">
      <w:r>
        <w:t xml:space="preserve">Since partial models do not possess the relevant method functions (for example: the handheld device does not possess cash box function; print exception will be throwed out when invoking the </w:t>
      </w:r>
      <w:r w:rsidR="00CD55B3">
        <w:t>opening the cash box port, and the relevant port cannot be used</w:t>
      </w:r>
      <w:r>
        <w:t xml:space="preserve">)  </w:t>
      </w:r>
    </w:p>
    <w:sectPr w:rsidR="00FE727E" w:rsidRPr="005E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F7354" w14:textId="77777777" w:rsidR="002245F8" w:rsidRDefault="002245F8" w:rsidP="008D1D61">
      <w:r>
        <w:separator/>
      </w:r>
    </w:p>
  </w:endnote>
  <w:endnote w:type="continuationSeparator" w:id="0">
    <w:p w14:paraId="2D935A01" w14:textId="77777777" w:rsidR="002245F8" w:rsidRDefault="002245F8" w:rsidP="008D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C1882" w14:textId="77777777" w:rsidR="002245F8" w:rsidRDefault="002245F8" w:rsidP="008D1D61">
      <w:r>
        <w:separator/>
      </w:r>
    </w:p>
  </w:footnote>
  <w:footnote w:type="continuationSeparator" w:id="0">
    <w:p w14:paraId="1D5D5903" w14:textId="77777777" w:rsidR="002245F8" w:rsidRDefault="002245F8" w:rsidP="008D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B400D"/>
    <w:multiLevelType w:val="hybridMultilevel"/>
    <w:tmpl w:val="64E65FA8"/>
    <w:lvl w:ilvl="0" w:tplc="CAA2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94"/>
    <w:rsid w:val="000231BD"/>
    <w:rsid w:val="000332C0"/>
    <w:rsid w:val="00065878"/>
    <w:rsid w:val="00123CBA"/>
    <w:rsid w:val="002245F8"/>
    <w:rsid w:val="00227986"/>
    <w:rsid w:val="00296EF8"/>
    <w:rsid w:val="004357A1"/>
    <w:rsid w:val="004733C3"/>
    <w:rsid w:val="00584F6E"/>
    <w:rsid w:val="005E4BC4"/>
    <w:rsid w:val="00620428"/>
    <w:rsid w:val="00783C88"/>
    <w:rsid w:val="00864743"/>
    <w:rsid w:val="008D1D61"/>
    <w:rsid w:val="00965094"/>
    <w:rsid w:val="00A77EAE"/>
    <w:rsid w:val="00CD55B3"/>
    <w:rsid w:val="00DD3BE6"/>
    <w:rsid w:val="00EB27E5"/>
    <w:rsid w:val="00F10032"/>
    <w:rsid w:val="00F76DEF"/>
    <w:rsid w:val="00FD55FC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13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6E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FE72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8D1D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8D1D61"/>
    <w:rPr>
      <w:sz w:val="18"/>
      <w:szCs w:val="18"/>
    </w:rPr>
  </w:style>
  <w:style w:type="paragraph" w:styleId="a9">
    <w:name w:val="Normal (Web)"/>
    <w:basedOn w:val="a"/>
    <w:uiPriority w:val="99"/>
    <w:unhideWhenUsed/>
    <w:rsid w:val="008D1D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dao.com/w/executive%20condi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 赟庭</cp:lastModifiedBy>
  <cp:revision>29</cp:revision>
  <dcterms:created xsi:type="dcterms:W3CDTF">2018-08-10T09:03:00Z</dcterms:created>
  <dcterms:modified xsi:type="dcterms:W3CDTF">2018-09-12T06:46:00Z</dcterms:modified>
</cp:coreProperties>
</file>